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A45B" w14:textId="77777777" w:rsidR="003F5026" w:rsidRDefault="003F5026">
      <w:pPr>
        <w:rPr>
          <w:rFonts w:ascii="Helvetica" w:hAnsi="Helvetica"/>
        </w:rPr>
      </w:pPr>
    </w:p>
    <w:p w14:paraId="30499E8C" w14:textId="77777777" w:rsidR="00212E26" w:rsidRDefault="00212E26">
      <w:pPr>
        <w:rPr>
          <w:rFonts w:ascii="Helvetica" w:hAnsi="Helvetica"/>
        </w:rPr>
      </w:pPr>
    </w:p>
    <w:p w14:paraId="1EF8723F" w14:textId="77777777" w:rsidR="00212E26" w:rsidRDefault="00212E26">
      <w:pPr>
        <w:rPr>
          <w:rFonts w:ascii="Helvetica" w:hAnsi="Helvetica"/>
        </w:rPr>
      </w:pPr>
    </w:p>
    <w:p w14:paraId="0BB87DE9" w14:textId="77777777" w:rsidR="00212E26" w:rsidRDefault="00212E26">
      <w:pPr>
        <w:rPr>
          <w:rFonts w:ascii="Helvetica" w:hAnsi="Helvetica"/>
        </w:rPr>
      </w:pPr>
    </w:p>
    <w:p w14:paraId="390615A6" w14:textId="77777777" w:rsidR="00212E26" w:rsidRPr="00725DCA" w:rsidRDefault="00212E26">
      <w:pPr>
        <w:rPr>
          <w:rFonts w:ascii="Helvetica" w:hAnsi="Helvetica"/>
        </w:rPr>
      </w:pPr>
    </w:p>
    <w:p w14:paraId="2BFABB97" w14:textId="678DEE21" w:rsidR="003F5026" w:rsidRPr="00725DCA" w:rsidRDefault="003F5026">
      <w:pPr>
        <w:rPr>
          <w:rFonts w:ascii="Helvetica" w:hAnsi="Helvetica"/>
        </w:rPr>
      </w:pPr>
    </w:p>
    <w:p w14:paraId="4CFB5071" w14:textId="77777777" w:rsidR="003F5026" w:rsidRPr="00725DCA" w:rsidRDefault="003F5026">
      <w:pPr>
        <w:rPr>
          <w:rFonts w:ascii="Helvetica" w:hAnsi="Helvetica"/>
        </w:rPr>
      </w:pPr>
    </w:p>
    <w:p w14:paraId="6049EEEB" w14:textId="77777777" w:rsidR="003F5026" w:rsidRPr="00725DCA" w:rsidRDefault="003F5026">
      <w:pPr>
        <w:rPr>
          <w:rFonts w:ascii="Helvetica" w:hAnsi="Helvetica"/>
        </w:rPr>
      </w:pPr>
    </w:p>
    <w:p w14:paraId="0F5F8E7B" w14:textId="77777777" w:rsidR="003F5026" w:rsidRPr="00725DCA" w:rsidRDefault="003F5026">
      <w:pPr>
        <w:rPr>
          <w:rFonts w:ascii="Helvetica" w:hAnsi="Helvetica"/>
        </w:rPr>
      </w:pPr>
    </w:p>
    <w:p w14:paraId="5FE9C7BE" w14:textId="77777777" w:rsidR="003F5026" w:rsidRPr="00725DCA" w:rsidRDefault="003F5026">
      <w:pPr>
        <w:rPr>
          <w:rFonts w:ascii="Helvetica" w:hAnsi="Helvetica"/>
        </w:rPr>
      </w:pPr>
    </w:p>
    <w:p w14:paraId="26A0B3AB" w14:textId="77777777" w:rsidR="003F5026" w:rsidRPr="00725DCA" w:rsidRDefault="003F5026">
      <w:pPr>
        <w:rPr>
          <w:rFonts w:ascii="Helvetica" w:hAnsi="Helvetica"/>
        </w:rPr>
      </w:pPr>
    </w:p>
    <w:p w14:paraId="7E197352" w14:textId="77777777" w:rsidR="003F5026" w:rsidRPr="00725DCA" w:rsidRDefault="003F5026">
      <w:pPr>
        <w:rPr>
          <w:rFonts w:ascii="Helvetica" w:hAnsi="Helvetica"/>
        </w:rPr>
      </w:pPr>
    </w:p>
    <w:p w14:paraId="316A0694"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33EDEB81" w14:textId="77777777">
        <w:trPr>
          <w:jc w:val="center"/>
        </w:trPr>
        <w:tc>
          <w:tcPr>
            <w:tcW w:w="0" w:type="auto"/>
          </w:tcPr>
          <w:p w14:paraId="4B8B23E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APPROVAL OF THE TRANSFER OF SHARES</w:t>
            </w:r>
          </w:p>
        </w:tc>
      </w:tr>
    </w:tbl>
    <w:p w14:paraId="49707460" w14:textId="77777777" w:rsidR="003F5026" w:rsidRPr="00725DCA" w:rsidRDefault="003F5026">
      <w:pPr>
        <w:rPr>
          <w:rFonts w:ascii="Helvetica" w:hAnsi="Helvetica"/>
        </w:rPr>
      </w:pPr>
      <w:r w:rsidRPr="00725DCA">
        <w:rPr>
          <w:rFonts w:ascii="Helvetica" w:hAnsi="Helvetica"/>
        </w:rPr>
        <w:br w:type="page"/>
      </w:r>
    </w:p>
    <w:p w14:paraId="7A2D6FC5" w14:textId="47AD14D9"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3C25E429" w14:textId="1DA88310"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4AEBBA9" w14:textId="709ACFBE"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0E61EFCE"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5B5DBAD2" w14:textId="77777777">
        <w:trPr>
          <w:jc w:val="center"/>
        </w:trPr>
        <w:tc>
          <w:tcPr>
            <w:tcW w:w="0" w:type="auto"/>
          </w:tcPr>
          <w:p w14:paraId="5E39682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35D4E088" w14:textId="77777777" w:rsidR="003F5026" w:rsidRPr="00725DCA" w:rsidRDefault="003F5026">
      <w:pPr>
        <w:rPr>
          <w:rFonts w:ascii="Helvetica" w:hAnsi="Helvetica"/>
        </w:rPr>
      </w:pPr>
    </w:p>
    <w:p w14:paraId="42B69DDE" w14:textId="77777777" w:rsidR="003F5026" w:rsidRPr="00725DCA" w:rsidRDefault="003F5026" w:rsidP="00725DCA">
      <w:pPr>
        <w:pStyle w:val="GLS1"/>
        <w:numPr>
          <w:ilvl w:val="0"/>
          <w:numId w:val="33"/>
        </w:numPr>
      </w:pPr>
      <w:r w:rsidRPr="00725DCA">
        <w:t>BACKGROUND/PURPOSE</w:t>
      </w:r>
    </w:p>
    <w:p w14:paraId="72D32D08" w14:textId="77777777" w:rsidR="003F5026" w:rsidRPr="00725DCA" w:rsidRDefault="003F5026" w:rsidP="00725DCA">
      <w:pPr>
        <w:pStyle w:val="GLS11"/>
      </w:pPr>
      <w:r w:rsidRPr="00725DCA">
        <w:t>These resolutions relate to the approval of the transferring of Shares.</w:t>
      </w:r>
    </w:p>
    <w:p w14:paraId="2A736E83" w14:textId="77777777" w:rsidR="003F5026" w:rsidRPr="00725DCA" w:rsidRDefault="003F5026" w:rsidP="00725DCA">
      <w:pPr>
        <w:pStyle w:val="GLS1"/>
      </w:pPr>
      <w:r w:rsidRPr="00725DCA">
        <w:t>DIRECTORS' INTERESTS</w:t>
      </w:r>
    </w:p>
    <w:p w14:paraId="296372EE"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673CD80B" w14:textId="77777777" w:rsidR="003F5026" w:rsidRPr="00725DCA" w:rsidRDefault="003F5026" w:rsidP="00725DCA">
      <w:pPr>
        <w:pStyle w:val="GLS1"/>
      </w:pPr>
      <w:r w:rsidRPr="00725DCA">
        <w:t>CONSIDERATION</w:t>
      </w:r>
    </w:p>
    <w:p w14:paraId="2439180E" w14:textId="77777777" w:rsidR="003F5026" w:rsidRPr="00725DCA" w:rsidRDefault="003F5026" w:rsidP="00725DCA">
      <w:pPr>
        <w:pStyle w:val="GLS11"/>
      </w:pPr>
      <w:r w:rsidRPr="00725DCA">
        <w:t xml:space="preserve">It is the opinion of the Directors and the Company transferring the Shares, that the transfer of Shares, will be in the </w:t>
      </w:r>
      <w:proofErr w:type="gramStart"/>
      <w:r w:rsidRPr="00725DCA">
        <w:t>long term</w:t>
      </w:r>
      <w:proofErr w:type="gramEnd"/>
      <w:r w:rsidRPr="00725DCA">
        <w:t xml:space="preserve"> benefit and interests of the Company and its stakeholders.</w:t>
      </w:r>
    </w:p>
    <w:p w14:paraId="3D5CA6CE" w14:textId="77777777" w:rsidR="003F5026" w:rsidRPr="00725DCA" w:rsidRDefault="003F5026" w:rsidP="00725DCA">
      <w:pPr>
        <w:pStyle w:val="GLS11"/>
      </w:pPr>
      <w:r w:rsidRPr="00725DCA">
        <w:t>It is the opinion of the Directors and the Company transferring the Shares that the transfer of Shares does not conflict or result in any breach of any other documents to which the Company is a party.</w:t>
      </w:r>
    </w:p>
    <w:p w14:paraId="2677FEE2" w14:textId="77777777" w:rsidR="003F5026" w:rsidRPr="00725DCA" w:rsidRDefault="003F5026" w:rsidP="00725DCA">
      <w:pPr>
        <w:pStyle w:val="GLS1"/>
      </w:pPr>
      <w:r w:rsidRPr="00725DCA">
        <w:t>RESOLUTIONS</w:t>
      </w:r>
    </w:p>
    <w:p w14:paraId="6479F9F8" w14:textId="77777777" w:rsidR="003F5026" w:rsidRPr="00725DCA" w:rsidRDefault="003F5026" w:rsidP="00725DCA">
      <w:pPr>
        <w:pStyle w:val="GLS11"/>
      </w:pPr>
      <w:r w:rsidRPr="00725DCA">
        <w:t>The Directors hereby unanimously approve and resolve that:</w:t>
      </w:r>
    </w:p>
    <w:p w14:paraId="36777F14" w14:textId="708495AE" w:rsidR="003F5026" w:rsidRPr="00725DCA" w:rsidRDefault="003F5026" w:rsidP="00725DCA">
      <w:pPr>
        <w:pStyle w:val="GLS11a"/>
      </w:pPr>
      <w:r w:rsidRPr="00725DCA">
        <w:t xml:space="preserve">subject to having obtained the prior written consent and waiver of pre-emption rights of the Company’s existing shareholders, in accordance with the provisions of the Constitution of the Company, the transfer of </w:t>
      </w:r>
      <w:r w:rsidR="00B6091E">
        <w:t>[</w:t>
      </w:r>
      <w:r w:rsidRPr="00725DCA">
        <w:t>132321</w:t>
      </w:r>
      <w:r w:rsidR="00B6091E">
        <w:t>] [</w:t>
      </w:r>
      <w:r w:rsidRPr="00725DCA">
        <w:t>Ordinary</w:t>
      </w:r>
      <w:r w:rsidR="00B6091E">
        <w:t>]</w:t>
      </w:r>
      <w:r w:rsidRPr="00725DCA">
        <w:t xml:space="preserve"> Shares (the “</w:t>
      </w:r>
      <w:r w:rsidRPr="00725DCA">
        <w:rPr>
          <w:b/>
          <w:bCs/>
        </w:rPr>
        <w:t>Shares</w:t>
      </w:r>
      <w:r w:rsidRPr="00725DCA">
        <w:t xml:space="preserve">”) in the capital of the Company from </w:t>
      </w:r>
      <w:r w:rsidR="00B6091E">
        <w:t>[Name]</w:t>
      </w:r>
      <w:r w:rsidRPr="00725DCA">
        <w:t xml:space="preserve"> to </w:t>
      </w:r>
      <w:r w:rsidR="00B6091E">
        <w:t>[Name]</w:t>
      </w:r>
      <w:r w:rsidRPr="00725DCA">
        <w:t xml:space="preserve"> shall be noted and approved (the “</w:t>
      </w:r>
      <w:r w:rsidRPr="00725DCA">
        <w:rPr>
          <w:b/>
          <w:bCs/>
        </w:rPr>
        <w:t>Transfer</w:t>
      </w:r>
      <w:r w:rsidRPr="00725DCA">
        <w:t>”</w:t>
      </w:r>
      <w:proofErr w:type="gramStart"/>
      <w:r w:rsidRPr="00725DCA">
        <w:t>);</w:t>
      </w:r>
      <w:proofErr w:type="gramEnd"/>
    </w:p>
    <w:p w14:paraId="2152EFE5" w14:textId="77777777" w:rsidR="003F5026" w:rsidRPr="00725DCA" w:rsidRDefault="003F5026" w:rsidP="00725DCA">
      <w:pPr>
        <w:pStyle w:val="GLS11a"/>
      </w:pPr>
      <w:r w:rsidRPr="00725DCA">
        <w:t xml:space="preserve">the date of the Transfers shall be effective upon the updating by the Company’s register of </w:t>
      </w:r>
      <w:proofErr w:type="gramStart"/>
      <w:r w:rsidRPr="00725DCA">
        <w:t>shareholders;</w:t>
      </w:r>
      <w:proofErr w:type="gramEnd"/>
    </w:p>
    <w:p w14:paraId="05C9DE90" w14:textId="16A7E94C" w:rsidR="003F5026" w:rsidRPr="00725DCA" w:rsidRDefault="003F5026" w:rsidP="00725DCA">
      <w:pPr>
        <w:pStyle w:val="GLS11a"/>
      </w:pPr>
      <w:r w:rsidRPr="00725DCA">
        <w:t xml:space="preserve">the existing share certificates issued to </w:t>
      </w:r>
      <w:r w:rsidR="00B6091E">
        <w:t>[Name]</w:t>
      </w:r>
      <w:r w:rsidRPr="00725DCA">
        <w:t xml:space="preserve"> in respect of the Shares be cancelled; and</w:t>
      </w:r>
    </w:p>
    <w:p w14:paraId="2C6C00E5" w14:textId="09B8F100" w:rsidR="003F5026" w:rsidRPr="00725DCA" w:rsidRDefault="003F5026" w:rsidP="00725DCA">
      <w:pPr>
        <w:pStyle w:val="GLS11a"/>
      </w:pPr>
      <w:r w:rsidRPr="00725DCA">
        <w:t xml:space="preserve">new share certificates certifying </w:t>
      </w:r>
      <w:r w:rsidR="00B6091E">
        <w:t>[Name]</w:t>
      </w:r>
      <w:r w:rsidRPr="00725DCA">
        <w:t xml:space="preserve"> as the registered holder of the Shares be issued.</w:t>
      </w:r>
    </w:p>
    <w:p w14:paraId="466B2F14" w14:textId="77777777" w:rsidR="003F5026" w:rsidRPr="00725DCA" w:rsidRDefault="003F5026" w:rsidP="00725DCA">
      <w:pPr>
        <w:pStyle w:val="GLS1"/>
      </w:pPr>
      <w:r w:rsidRPr="00725DCA">
        <w:t>RATIFICATION</w:t>
      </w:r>
    </w:p>
    <w:p w14:paraId="18F9DC99" w14:textId="77777777" w:rsidR="003F5026" w:rsidRPr="00725DCA" w:rsidRDefault="003F5026" w:rsidP="00725DCA">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Transfer are hereby ratified, confirmed and approved.</w:t>
      </w:r>
    </w:p>
    <w:p w14:paraId="44909440" w14:textId="77777777" w:rsidR="003F5026" w:rsidRPr="00725DCA" w:rsidRDefault="003F5026" w:rsidP="00725DCA">
      <w:pPr>
        <w:pStyle w:val="GLS1"/>
      </w:pPr>
      <w:r w:rsidRPr="00725DCA">
        <w:t>FILING</w:t>
      </w:r>
    </w:p>
    <w:p w14:paraId="79943DB4" w14:textId="77777777" w:rsidR="003F5026" w:rsidRPr="00725DCA" w:rsidRDefault="003F5026" w:rsidP="00725DCA">
      <w:pPr>
        <w:pStyle w:val="GLS11"/>
      </w:pPr>
      <w:r w:rsidRPr="00725DCA">
        <w:t>Each Director is authorised to complete any filing with any authorities, company or person required in relation to these resolutions and/or the Transfer.</w:t>
      </w:r>
    </w:p>
    <w:p w14:paraId="47101628" w14:textId="77777777" w:rsidR="003F5026" w:rsidRPr="00725DCA" w:rsidRDefault="003F5026">
      <w:pPr>
        <w:rPr>
          <w:rFonts w:ascii="Helvetica" w:hAnsi="Helvetica"/>
        </w:rPr>
      </w:pPr>
      <w:r w:rsidRPr="00725DCA">
        <w:rPr>
          <w:rFonts w:ascii="Helvetica" w:hAnsi="Helvetica"/>
        </w:rPr>
        <w:br w:type="page"/>
      </w:r>
    </w:p>
    <w:p w14:paraId="280BAA5A"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6292FB03"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3BB492C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196FE3B1" w14:textId="77777777" w:rsidR="00725DCA" w:rsidRPr="00725DCA" w:rsidRDefault="00725DCA" w:rsidP="00725DCA">
      <w:pPr>
        <w:rPr>
          <w:rFonts w:ascii="Helvetica" w:hAnsi="Helvetica"/>
        </w:rPr>
      </w:pPr>
    </w:p>
    <w:p w14:paraId="747EB964" w14:textId="77777777" w:rsidR="00725DCA" w:rsidRPr="00725DCA" w:rsidRDefault="00725DCA" w:rsidP="00725DCA">
      <w:pPr>
        <w:rPr>
          <w:rFonts w:ascii="Helvetica" w:hAnsi="Helvetica"/>
        </w:rPr>
      </w:pPr>
    </w:p>
    <w:p w14:paraId="3C9B2518" w14:textId="77777777" w:rsidR="00725DCA" w:rsidRPr="00725DCA" w:rsidRDefault="00725DCA" w:rsidP="00725DCA">
      <w:pPr>
        <w:rPr>
          <w:rFonts w:ascii="Helvetica" w:hAnsi="Helvetica"/>
        </w:rPr>
      </w:pPr>
    </w:p>
    <w:p w14:paraId="26EAD59F"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A120EAE"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41C9DB7D"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77F61FAD" w14:textId="77777777" w:rsidR="00725DCA" w:rsidRPr="00725DCA" w:rsidRDefault="00725DCA" w:rsidP="00725DCA">
      <w:pPr>
        <w:rPr>
          <w:rFonts w:ascii="Helvetica" w:hAnsi="Helvetica"/>
        </w:rPr>
      </w:pPr>
    </w:p>
    <w:p w14:paraId="382A24D0" w14:textId="77777777" w:rsidR="00725DCA" w:rsidRPr="00725DCA" w:rsidRDefault="00725DCA" w:rsidP="00725DCA">
      <w:pPr>
        <w:rPr>
          <w:rFonts w:ascii="Helvetica" w:hAnsi="Helvetica"/>
        </w:rPr>
      </w:pPr>
    </w:p>
    <w:p w14:paraId="43D307DE"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1E1B45B"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1AD0BF55"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37BB5C84" w14:textId="611083F0" w:rsidR="003F5026" w:rsidRPr="00725DCA" w:rsidRDefault="003F5026">
      <w:pPr>
        <w:rPr>
          <w:rFonts w:ascii="Helvetica" w:hAnsi="Helvetica"/>
        </w:rPr>
      </w:pPr>
    </w:p>
    <w:sectPr w:rsidR="003F5026" w:rsidRPr="00725DCA" w:rsidSect="00212E26">
      <w:headerReference w:type="default" r:id="rId7"/>
      <w:footerReference w:type="default" r:id="rId8"/>
      <w:headerReference w:type="first" r:id="rId9"/>
      <w:footerReference w:type="firs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59B8" w14:textId="77777777" w:rsidR="002354B7" w:rsidRDefault="002354B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2354B7" w:rsidRDefault="002354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2354B7" w:rsidRDefault="002354B7"/>
      </w:tc>
      <w:tc>
        <w:tcPr>
          <w:tcW w:w="0" w:type="auto"/>
          <w:vAlign w:val="bottom"/>
        </w:tcPr>
        <w:p w14:paraId="081B3184" w14:textId="77777777" w:rsidR="002354B7" w:rsidRDefault="002354B7">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2354B7" w:rsidRDefault="002354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212E26"/>
    <w:rsid w:val="002354B7"/>
    <w:rsid w:val="003F5026"/>
    <w:rsid w:val="004E1CD4"/>
    <w:rsid w:val="0055465B"/>
    <w:rsid w:val="006B6748"/>
    <w:rsid w:val="00725DCA"/>
    <w:rsid w:val="009B7EBC"/>
    <w:rsid w:val="00B6091E"/>
    <w:rsid w:val="00B77D8C"/>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1959</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2024-12-26T06:00:00Z</dcterms:created>
  <dcterms:modified xsi:type="dcterms:W3CDTF">2024-12-26T06:00:00Z</dcterms:modified>
</cp:coreProperties>
</file>